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KKR Phoenix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21"/>
        <w:gridCol w:w="904"/>
        <w:gridCol w:w="777"/>
        <w:gridCol w:w="600"/>
        <w:gridCol w:w="326"/>
        <w:gridCol w:w="1130"/>
        <w:gridCol w:w="390"/>
        <w:gridCol w:w="981"/>
        <w:gridCol w:w="1302"/>
        <w:gridCol w:w="921"/>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06/24/2025</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2,100,000</w:t>
            </w:r>
          </w:p>
        </w:tc>
        <w:tc>
          <w:tcPr>
            <w:tcW w:w="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21.1519</w:t>
            </w:r>
            <w:r>
              <w:rPr>
                <w:rFonts w:ascii="Times;serif" w:hAnsi="Times;serif"/>
                <w:color w:val="008000"/>
                <w:position w:val="7"/>
                <w:sz w:val="16"/>
                <w:sz w:val="20"/>
                <w:shd w:fill="FFFFFF" w:val="clear"/>
              </w:rPr>
              <w:t>(1)</w:t>
            </w:r>
            <w:r>
              <w:rPr/>
              <w:t xml:space="preserve"> </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77,096,337</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KKR Phoenix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KKR Phoenix Aggregator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KKR Americas Fund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KKR Associates Americas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KKR Americas XII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of $21.151875 represents the $21.75 secondary public offering price per share of common stock of BrightSpring Health Services, Inc., less the underwriting discounts and commissions of $0.598125 per share, for shares sold in connection with the underwriters' exercise of their over-allotment option relating to the secondary offering, which closed on June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held by KKR Phoenix Aggregator L.P. KKR Phoenix Aggregator GP LLC is the general partner of KKR Phoenix Aggregator L.P. KKR Americas Fund XII L.P. is the sole member of KKR Phoenix Aggregator GP LLC. KKR Associates Americas XII L.P. is the general partner of KKR Americas Fund XII L.P. KKR Americas XII Limited is the general partner of KKR Associates Americas XII L.P. KKR Group Partnership L.P. is the sole shareholder of KKR Americas XII Limited. KKR Group Holdings Corp. is the general partner of KKR Group Partnership L.P. KKR Group Co. Inc. is the sole shareholder of KKR Group Holdings Corp. KKR &amp; Co. Inc. is the sole shareholder of KKR Group Co. Inc. KKR Management LLP is the Series I preferred stockholder of KKR &amp; Co. Inc. Messrs. Henry R. Kravis and George R. Roberts are the founding partners of KKR Management LLP.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51021_ex99-1.htm"/>
      <w:bookmarkStart w:id="3" w:name="ksef20051021_ex991"/>
      <w:bookmarkStart w:id="4" w:name="ef20051021_ex99-1.htm"/>
      <w:bookmarkStart w:id="5" w:name="ksef20051021_ex991"/>
      <w:bookmarkEnd w:id="4"/>
      <w:bookmarkEnd w:id="5"/>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99.1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1b3857466294b7eaf38e5d3138b93f1"/>
      <w:bookmarkStart w:id="7" w:name="z01b3857466294b7eaf38e5d3138b93f1"/>
      <w:bookmarkEnd w:id="7"/>
    </w:p>
    <w:tbl>
      <w:tblPr>
        <w:tblW w:w="6730" w:type="dxa"/>
        <w:jc w:val="left"/>
        <w:tblInd w:w="0" w:type="dxa"/>
        <w:tblLayout w:type="fixed"/>
        <w:tblCellMar>
          <w:top w:w="0" w:type="dxa"/>
          <w:left w:w="0" w:type="dxa"/>
          <w:bottom w:w="0" w:type="dxa"/>
          <w:right w:w="0" w:type="dxa"/>
        </w:tblCellMar>
      </w:tblPr>
      <w:tblGrid>
        <w:gridCol w:w="5630"/>
        <w:gridCol w:w="1100"/>
      </w:tblGrid>
      <w:tr>
        <w:trPr/>
        <w:tc>
          <w:tcPr>
            <w:tcW w:w="5630" w:type="dxa"/>
            <w:tcBorders/>
            <w:vAlign w:val="center"/>
          </w:tcPr>
          <w:p>
            <w:pPr>
              <w:pStyle w:val="TableContents"/>
              <w:bidi w:val="0"/>
              <w:spacing w:before="0" w:after="0"/>
              <w:jc w:val="left"/>
              <w:rPr>
                <w:b/>
              </w:rPr>
            </w:pPr>
            <w:r>
              <w:rPr>
                <w:b/>
              </w:rPr>
              <w:t>KKR PHOENIX AGGREGATOR L.P.</w:t>
            </w:r>
          </w:p>
        </w:tc>
        <w:tc>
          <w:tcPr>
            <w:tcW w:w="1100" w:type="dxa"/>
            <w:tcBorders/>
            <w:vAlign w:val="center"/>
          </w:tcPr>
          <w:p>
            <w:pPr>
              <w:pStyle w:val="TableContents"/>
              <w:bidi w:val="0"/>
              <w:spacing w:before="0" w:after="0"/>
              <w:jc w:val="left"/>
              <w:rPr/>
            </w:pPr>
            <w:r>
              <w:rPr/>
              <w:t>06/26/2025</w:t>
            </w:r>
          </w:p>
        </w:tc>
      </w:tr>
      <w:tr>
        <w:trPr/>
        <w:tc>
          <w:tcPr>
            <w:tcW w:w="5630" w:type="dxa"/>
            <w:tcBorders/>
            <w:vAlign w:val="center"/>
          </w:tcPr>
          <w:p>
            <w:pPr>
              <w:pStyle w:val="TableContents"/>
              <w:bidi w:val="0"/>
              <w:spacing w:before="0" w:after="0"/>
              <w:jc w:val="left"/>
              <w:rPr/>
            </w:pPr>
            <w:r>
              <w:rPr/>
              <w:t>By: KKR Phoenix Aggregator GP LLC, its general partner</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 xml:space="preserve">By: </w:t>
            </w:r>
            <w:r>
              <w:rPr>
                <w:u w:val="single"/>
              </w:rPr>
              <w:t>/s/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Name: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Title: Assistant Secretary</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b/>
              </w:rPr>
            </w:pPr>
            <w:r>
              <w:rPr>
                <w:b/>
              </w:rPr>
              <w:t>KKR PHOENIX AGGREGATOR GP LLC</w:t>
            </w:r>
          </w:p>
        </w:tc>
        <w:tc>
          <w:tcPr>
            <w:tcW w:w="1100" w:type="dxa"/>
            <w:tcBorders/>
            <w:vAlign w:val="center"/>
          </w:tcPr>
          <w:p>
            <w:pPr>
              <w:pStyle w:val="TableContents"/>
              <w:bidi w:val="0"/>
              <w:spacing w:before="0" w:after="0"/>
              <w:jc w:val="left"/>
              <w:rPr/>
            </w:pPr>
            <w:r>
              <w:rPr/>
              <w:t>06/26/2025</w:t>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 xml:space="preserve">By: </w:t>
            </w:r>
            <w:r>
              <w:rPr>
                <w:u w:val="single"/>
              </w:rPr>
              <w:t>/s/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Name: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Title: Assistant Secretary</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b/>
              </w:rPr>
            </w:pPr>
            <w:r>
              <w:rPr>
                <w:b/>
              </w:rPr>
              <w:t>KKR AMERICAS FUND XII L.P.</w:t>
            </w:r>
          </w:p>
        </w:tc>
        <w:tc>
          <w:tcPr>
            <w:tcW w:w="1100" w:type="dxa"/>
            <w:tcBorders/>
            <w:vAlign w:val="center"/>
          </w:tcPr>
          <w:p>
            <w:pPr>
              <w:pStyle w:val="TableContents"/>
              <w:bidi w:val="0"/>
              <w:spacing w:before="0" w:after="0"/>
              <w:jc w:val="left"/>
              <w:rPr/>
            </w:pPr>
            <w:r>
              <w:rPr/>
              <w:t>06/26/2025</w:t>
            </w:r>
          </w:p>
        </w:tc>
      </w:tr>
      <w:tr>
        <w:trPr/>
        <w:tc>
          <w:tcPr>
            <w:tcW w:w="5630" w:type="dxa"/>
            <w:tcBorders/>
            <w:vAlign w:val="center"/>
          </w:tcPr>
          <w:p>
            <w:pPr>
              <w:pStyle w:val="TableContents"/>
              <w:bidi w:val="0"/>
              <w:spacing w:before="0" w:after="0"/>
              <w:jc w:val="left"/>
              <w:rPr/>
            </w:pPr>
            <w:r>
              <w:rPr/>
              <w:t>By: KKR Associates Americas XII L.P., its general partner</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By: KKR Americas XII Limited, its general partner</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 xml:space="preserve">By: </w:t>
            </w:r>
            <w:r>
              <w:rPr>
                <w:u w:val="single"/>
              </w:rPr>
              <w:t>/s/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Name: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Title: Assistant Secretary</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b/>
              </w:rPr>
            </w:pPr>
            <w:r>
              <w:rPr>
                <w:b/>
              </w:rPr>
              <w:t>KKR ASSOCIATES AMERICAS XII L.P.</w:t>
            </w:r>
          </w:p>
        </w:tc>
        <w:tc>
          <w:tcPr>
            <w:tcW w:w="1100" w:type="dxa"/>
            <w:tcBorders/>
            <w:vAlign w:val="center"/>
          </w:tcPr>
          <w:p>
            <w:pPr>
              <w:pStyle w:val="TableContents"/>
              <w:bidi w:val="0"/>
              <w:spacing w:before="0" w:after="0"/>
              <w:jc w:val="left"/>
              <w:rPr/>
            </w:pPr>
            <w:r>
              <w:rPr/>
              <w:t>06/26/2025</w:t>
            </w:r>
          </w:p>
        </w:tc>
      </w:tr>
      <w:tr>
        <w:trPr/>
        <w:tc>
          <w:tcPr>
            <w:tcW w:w="5630" w:type="dxa"/>
            <w:tcBorders/>
            <w:vAlign w:val="center"/>
          </w:tcPr>
          <w:p>
            <w:pPr>
              <w:pStyle w:val="TableContents"/>
              <w:bidi w:val="0"/>
              <w:spacing w:before="0" w:after="0"/>
              <w:jc w:val="left"/>
              <w:rPr/>
            </w:pPr>
            <w:r>
              <w:rPr/>
              <w:t>By: KKR Americas XII Limited, its general partner</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 xml:space="preserve">By: </w:t>
            </w:r>
            <w:r>
              <w:rPr>
                <w:u w:val="single"/>
              </w:rPr>
              <w:t>/s/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Name: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Title: Assistant Secretary</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b/>
              </w:rPr>
            </w:pPr>
            <w:r>
              <w:rPr>
                <w:b/>
              </w:rPr>
              <w:t>KKR AMERICAS XII LIMITED</w:t>
            </w:r>
          </w:p>
        </w:tc>
        <w:tc>
          <w:tcPr>
            <w:tcW w:w="1100" w:type="dxa"/>
            <w:tcBorders/>
            <w:vAlign w:val="center"/>
          </w:tcPr>
          <w:p>
            <w:pPr>
              <w:pStyle w:val="TableContents"/>
              <w:bidi w:val="0"/>
              <w:spacing w:before="0" w:after="0"/>
              <w:jc w:val="left"/>
              <w:rPr/>
            </w:pPr>
            <w:r>
              <w:rPr/>
              <w:t>06/26/2025</w:t>
            </w:r>
          </w:p>
        </w:tc>
      </w:tr>
      <w:tr>
        <w:trPr/>
        <w:tc>
          <w:tcPr>
            <w:tcW w:w="5630"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 xml:space="preserve">By: </w:t>
            </w:r>
            <w:r>
              <w:rPr>
                <w:u w:val="single"/>
              </w:rPr>
              <w:t>/s/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Name: Christopher Lee</w:t>
            </w:r>
          </w:p>
        </w:tc>
        <w:tc>
          <w:tcPr>
            <w:tcW w:w="1100" w:type="dxa"/>
            <w:tcBorders/>
            <w:vAlign w:val="center"/>
          </w:tcPr>
          <w:p>
            <w:pPr>
              <w:pStyle w:val="TableContents"/>
              <w:bidi w:val="0"/>
              <w:spacing w:before="0" w:after="283"/>
              <w:jc w:val="left"/>
              <w:rPr/>
            </w:pPr>
            <w:r>
              <w:rPr/>
            </w:r>
          </w:p>
        </w:tc>
      </w:tr>
      <w:tr>
        <w:trPr/>
        <w:tc>
          <w:tcPr>
            <w:tcW w:w="5630" w:type="dxa"/>
            <w:tcBorders/>
            <w:vAlign w:val="center"/>
          </w:tcPr>
          <w:p>
            <w:pPr>
              <w:pStyle w:val="TableContents"/>
              <w:bidi w:val="0"/>
              <w:spacing w:before="0" w:after="0"/>
              <w:jc w:val="left"/>
              <w:rPr/>
            </w:pPr>
            <w:r>
              <w:rPr/>
              <w:t>Title: Assistant Secretary</w:t>
            </w:r>
          </w:p>
        </w:tc>
        <w:tc>
          <w:tcPr>
            <w:tcW w:w="1100"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0568"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90568" TargetMode="External"/><Relationship Id="rId9" Type="http://schemas.openxmlformats.org/officeDocument/2006/relationships/hyperlink" Target="http://www.sec.gov/cgi-bin/browse-edgar?action=getcompany&amp;CIK=0001890532" TargetMode="External"/><Relationship Id="rId10" Type="http://schemas.openxmlformats.org/officeDocument/2006/relationships/hyperlink" Target="http://www.sec.gov/cgi-bin/browse-edgar?action=getcompany&amp;CIK=0001666676" TargetMode="External"/><Relationship Id="rId11" Type="http://schemas.openxmlformats.org/officeDocument/2006/relationships/hyperlink" Target="http://www.sec.gov/cgi-bin/browse-edgar?action=getcompany&amp;CIK=0001746586" TargetMode="External"/><Relationship Id="rId12" Type="http://schemas.openxmlformats.org/officeDocument/2006/relationships/hyperlink" Target="http://www.sec.gov/cgi-bin/browse-edgar?action=getcompany&amp;CIK=00017465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1106</Words>
  <Characters>5943</Characters>
  <CharactersWithSpaces>6896</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