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Greenwell Scott A.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BRIGHTSPRING HEALTH SERVICES,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805 N. WHITTINGTON PARKWAY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LOUISVILLE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KY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40222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BrightSpring Health Services,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BTSG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President, PharMerica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930"/>
        <w:gridCol w:w="453"/>
        <w:gridCol w:w="755"/>
        <w:gridCol w:w="1161"/>
        <w:gridCol w:w="99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09/14/2026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11,973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22.27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46,345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09/14/2026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15,099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57.91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31,246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Options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22.27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11,973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06/20/2035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11,973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23,947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Options vest in three equal annual installments commencing on June 20,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Jennifer Phipps,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2075158" TargetMode="External"/><Relationship Id="rId5" Type="http://schemas.openxmlformats.org/officeDocument/2006/relationships/hyperlink" Target="http://www.sec.gov/cgi-bin/browse-edgar?action=getcompany&amp;CIK=000186578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608</Words>
  <Characters>3325</Characters>
  <CharactersWithSpaces>3845</CharactersWithSpaces>
  <Paragraphs>116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