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KKR Phoenix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BrightSpring Health Services, Inc.</w:t>
              </w:r>
            </w:hyperlink>
            <w:r>
              <w:rPr/>
              <w:t xml:space="preserve"> [ </w:t>
            </w:r>
            <w:r>
              <w:rPr>
                <w:rFonts w:ascii="Times;serif" w:hAnsi="Times;serif"/>
                <w:color w:val="0000FF"/>
                <w:sz w:val="24"/>
                <w:shd w:fill="FFFFFF" w:val="clear"/>
              </w:rPr>
              <w:t>BTSG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21"/>
        <w:gridCol w:w="904"/>
        <w:gridCol w:w="777"/>
        <w:gridCol w:w="600"/>
        <w:gridCol w:w="326"/>
        <w:gridCol w:w="1233"/>
        <w:gridCol w:w="390"/>
        <w:gridCol w:w="878"/>
        <w:gridCol w:w="1302"/>
        <w:gridCol w:w="921"/>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2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2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14,669,771</w:t>
            </w:r>
          </w:p>
        </w:tc>
        <w:tc>
          <w:tcPr>
            <w:tcW w:w="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58.453</w:t>
            </w:r>
            <w:r>
              <w:rPr>
                <w:rFonts w:ascii="Times;serif" w:hAnsi="Times;serif"/>
                <w:color w:val="008000"/>
                <w:position w:val="7"/>
                <w:sz w:val="16"/>
                <w:sz w:val="20"/>
                <w:shd w:fill="FFFFFF" w:val="clear"/>
              </w:rPr>
              <w:t>(1)</w:t>
            </w:r>
            <w:r>
              <w:rPr/>
              <w:t xml:space="preserve"> </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27,154,488</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r>
              <w:rPr/>
              <w:t xml:space="preserve"> </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324,608</w:t>
            </w:r>
          </w:p>
        </w:tc>
        <w:tc>
          <w:tcPr>
            <w:tcW w:w="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26,829,880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(5)</w:t>
            </w:r>
            <w:r>
              <w:rPr/>
              <w:t xml:space="preserve"> </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36,927</w:t>
            </w:r>
          </w:p>
        </w:tc>
        <w:tc>
          <w:tcPr>
            <w:tcW w:w="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172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(6)</w:t>
            </w:r>
            <w:r>
              <w:rPr/>
              <w:t xml:space="preserve"> </w:t>
            </w:r>
          </w:p>
        </w:tc>
        <w:tc>
          <w:tcPr>
            <w:tcW w:w="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23,263</w:t>
            </w:r>
          </w:p>
        </w:tc>
        <w:tc>
          <w:tcPr>
            <w:tcW w:w="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KKR Phoenix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KKR Phoenix Aggregator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KKR Americas Fund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KKR Associates Americas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KKR Americas XII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of $58.453 represents the net price received per share of common stock of BrightSpring Health Services, Inc. for shares sold pursuant to an underwritten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held by KKR Phoenix Aggregator L.P. KKR Phoenix Aggregator GP LLC is the general partner of KKR Phoenix Aggregator L.P. KKR Americas Fund XII L.P. is the sole member of KKR Phoenix Aggregator GP LLC. KKR Associates Americas XII L.P. is the general partner of KKR Americas Fund XII L.P. KKR Americas XII Limited is the general partner of KKR Associates Americas XII L.P. KKR Group Partnership L.P. is the sole shareholder of KKR Americas XII Limited. KKR Group Holdings Corp. is the general partner of KKR Group Partnership L.P. KKR Group Co. Inc. is the sole shareholder of KKR Group Holdings Corp. KKR &amp; Co. Inc. is the sole shareholder of KKR Group Co. Inc. KKR Management LLP is the Series I preferred stockholder of KKR &amp; Co. Inc. Messrs. Henry R. Kravis and George R. Roberts are the founding partners of KKR Management LLP.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distributions of such shares in connection with the sale reported herein by KKR Phoenix Aggregator L.P. and certain of its affiliates to their respective partners and shareholders as in-kind distributions. These in-kind distributions are for the purpose of the ultimate recipients making charitable donations of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donation by Mr. Kravis of shares received in the in-kind distribution described in footnote (4)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donation by Mr. Roberts of shares received in the in-kind distribution described in footnote (4)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5616_ex99-1.htm"/>
      <w:bookmarkStart w:id="3" w:name="ksef20075616_ex991"/>
      <w:bookmarkStart w:id="4" w:name="ef20075616_ex99-1.htm"/>
      <w:bookmarkStart w:id="5" w:name="ksef20075616_ex991"/>
      <w:bookmarkEnd w:id="4"/>
      <w:bookmarkEnd w:id="5"/>
      <w:r>
        <w:br w:type="page"/>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99.1</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 w:name="z383e396053024995be4f41fb9e998df6"/>
      <w:bookmarkStart w:id="7" w:name="z383e396053024995be4f41fb9e998df6"/>
      <w:bookmarkEnd w:id="7"/>
    </w:p>
    <w:tbl>
      <w:tblPr>
        <w:tblW w:w="5710" w:type="dxa"/>
        <w:jc w:val="left"/>
        <w:tblInd w:w="0" w:type="dxa"/>
        <w:tblLayout w:type="fixed"/>
        <w:tblCellMar>
          <w:top w:w="0" w:type="dxa"/>
          <w:left w:w="0" w:type="dxa"/>
          <w:bottom w:w="0" w:type="dxa"/>
          <w:right w:w="0" w:type="dxa"/>
        </w:tblCellMar>
      </w:tblPr>
      <w:tblGrid>
        <w:gridCol w:w="4715"/>
        <w:gridCol w:w="995"/>
      </w:tblGrid>
      <w:tr>
        <w:trPr/>
        <w:tc>
          <w:tcPr>
            <w:tcW w:w="47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PHOENIX AGGREGATOR L.P.</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KKR Phoenix Aggregator GP LLC, its general partner</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Assistant Secretary</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PHOENIX AGGREGATOR GP LLC</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71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Assistant Secretary</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AMERICAS FUND XII L.P.</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KKR Associates Americas XII L.P., its general partner</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KKR Americas XII Limited, its general partner</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Assistant Secretary</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ASSOCIATES AMERICAS XII L.P.</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KKR Americas XII Limited, its general partner</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Assistant Secretary</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AMERICAS XII LIMITED</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71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9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Assistant Secretary</w:t>
            </w:r>
          </w:p>
        </w:tc>
        <w:tc>
          <w:tcPr>
            <w:tcW w:w="995"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0568" TargetMode="External"/><Relationship Id="rId5" Type="http://schemas.openxmlformats.org/officeDocument/2006/relationships/hyperlink" Target="http://www.sec.gov/cgi-bin/browse-edgar?action=getcompany&amp;CIK=00018657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90568" TargetMode="External"/><Relationship Id="rId9" Type="http://schemas.openxmlformats.org/officeDocument/2006/relationships/hyperlink" Target="http://www.sec.gov/cgi-bin/browse-edgar?action=getcompany&amp;CIK=0001890532" TargetMode="External"/><Relationship Id="rId10" Type="http://schemas.openxmlformats.org/officeDocument/2006/relationships/hyperlink" Target="http://www.sec.gov/cgi-bin/browse-edgar?action=getcompany&amp;CIK=0001666676" TargetMode="External"/><Relationship Id="rId11" Type="http://schemas.openxmlformats.org/officeDocument/2006/relationships/hyperlink" Target="http://www.sec.gov/cgi-bin/browse-edgar?action=getcompany&amp;CIK=0001746586" TargetMode="External"/><Relationship Id="rId12" Type="http://schemas.openxmlformats.org/officeDocument/2006/relationships/hyperlink" Target="http://www.sec.gov/cgi-bin/browse-edgar?action=getcompany&amp;CIK=0001746583"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1201</Words>
  <Characters>6443</Characters>
  <CharactersWithSpaces>7507</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