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BRIGHTSPRING HEALTH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13,655,611.55</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13,678,154.97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13,678,154.97</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13,678,154.97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13,678,154.97</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9"/>
        <w:gridCol w:w="8951"/>
        <w:gridCol w:w="155"/>
      </w:tblGrid>
      <w:tr>
        <w:trPr/>
        <w:tc>
          <w:tcPr>
            <w:tcW w:w="1099" w:type="dxa"/>
            <w:tcBorders/>
            <w:vAlign w:val="center"/>
          </w:tcPr>
          <w:p>
            <w:pPr>
              <w:pStyle w:val="TableContents"/>
              <w:bidi w:val="0"/>
              <w:spacing w:before="0" w:after="283"/>
              <w:jc w:val="left"/>
              <w:rPr/>
            </w:pPr>
            <w:r>
              <w:rPr/>
              <w:t>Item 1.</w:t>
            </w:r>
          </w:p>
        </w:tc>
        <w:tc>
          <w:tcPr>
            <w:tcW w:w="895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Name of issuer: </w:t>
            </w:r>
          </w:p>
          <w:p>
            <w:pPr>
              <w:pStyle w:val="TableContents"/>
              <w:bidi w:val="0"/>
              <w:spacing w:before="0" w:after="0"/>
              <w:jc w:val="left"/>
              <w:rPr/>
            </w:pPr>
            <w:r>
              <w:rPr/>
              <w:t>BRIGHTSPRING HEALTH SERVICES INC</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805 N. WHITTINGTON PARKWAY,LOUISVILLE,KY,USA,40222</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2.</w:t>
            </w:r>
          </w:p>
        </w:tc>
        <w:tc>
          <w:tcPr>
            <w:tcW w:w="895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(d)</w:t>
            </w:r>
          </w:p>
        </w:tc>
        <w:tc>
          <w:tcPr>
            <w:tcW w:w="895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w:t>
            </w:r>
          </w:p>
        </w:tc>
        <w:tc>
          <w:tcPr>
            <w:tcW w:w="895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3.</w:t>
            </w:r>
          </w:p>
        </w:tc>
        <w:tc>
          <w:tcPr>
            <w:tcW w:w="895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(d)</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(f)</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(g)</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(h)</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(j)</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(k)</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4.</w:t>
            </w:r>
          </w:p>
        </w:tc>
        <w:tc>
          <w:tcPr>
            <w:tcW w:w="895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13678154.97</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7.0  %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13678154.97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5.</w:t>
            </w:r>
          </w:p>
        </w:tc>
        <w:tc>
          <w:tcPr>
            <w:tcW w:w="895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6.</w:t>
            </w:r>
          </w:p>
        </w:tc>
        <w:tc>
          <w:tcPr>
            <w:tcW w:w="895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BRIGHTSPRING HEALTH SERVICES INC. No one other person's interest in the COMMON STOCK of BRIGHTSPRING HEALTH SERVICES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7.</w:t>
            </w:r>
          </w:p>
        </w:tc>
        <w:tc>
          <w:tcPr>
            <w:tcW w:w="895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8.</w:t>
            </w:r>
          </w:p>
        </w:tc>
        <w:tc>
          <w:tcPr>
            <w:tcW w:w="895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9.</w:t>
            </w:r>
          </w:p>
        </w:tc>
        <w:tc>
          <w:tcPr>
            <w:tcW w:w="895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FMR Investment Management (UK) Limited  FI</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BRIGHTSPRING HEALTH SERVICES INC</w:t>
      </w:r>
    </w:p>
    <w:p>
      <w:pPr>
        <w:pStyle w:val="PreformattedText"/>
        <w:bidi w:val="0"/>
        <w:spacing w:before="0" w:after="0"/>
        <w:jc w:val="left"/>
        <w:rPr/>
      </w:pPr>
      <w:r>
        <w:rPr/>
        <w:t>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1646</Words>
  <Characters>8485</Characters>
  <CharactersWithSpaces>10053</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